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1"/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00"/>
      </w:tblGrid>
      <w:tr>
        <w:trPr>
          <w:trHeight w:val="7380" w:hRule="atLeast"/>
        </w:trPr>
        <w:tc>
          <w:tcPr>
            <w:tcW w:w="8500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color w:val="000000"/>
                <w:sz w:val="24"/>
                <w:szCs w:val="24"/>
              </w:rPr>
              <w:t>PROCEDIMENTO OPERACIONAL PADRÃO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2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br/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Aprovação: </w:t>
            </w:r>
            <w:r>
              <w:rPr>
                <w:rFonts w:eastAsia="Arial" w:cs="Arial" w:ascii="Arial" w:hAnsi="Arial"/>
                <w:sz w:val="24"/>
                <w:szCs w:val="24"/>
              </w:rPr>
              <w:t>__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/</w:t>
            </w:r>
            <w:r>
              <w:rPr>
                <w:rFonts w:eastAsia="Arial" w:cs="Arial" w:ascii="Arial" w:hAnsi="Arial"/>
                <w:sz w:val="24"/>
                <w:szCs w:val="24"/>
              </w:rPr>
              <w:t>__</w:t>
            </w: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/</w:t>
            </w:r>
            <w:r>
              <w:rPr>
                <w:rFonts w:eastAsia="Arial" w:cs="Arial" w:ascii="Arial" w:hAnsi="Arial"/>
                <w:sz w:val="24"/>
                <w:szCs w:val="24"/>
              </w:rPr>
              <w:t>202__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Versão: 01/202</w:t>
            </w:r>
            <w:r>
              <w:rPr>
                <w:rFonts w:eastAsia="Arial" w:cs="Arial" w:ascii="Arial" w:hAnsi="Arial"/>
                <w:sz w:val="24"/>
                <w:szCs w:val="24"/>
              </w:rPr>
              <w:t>__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 xml:space="preserve">Total de Páginas:___ 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color w:val="000000"/>
                <w:sz w:val="24"/>
                <w:szCs w:val="24"/>
              </w:rPr>
              <w:t>Elaboração:</w:t>
            </w:r>
            <w:r>
              <w:rPr>
                <w:rFonts w:eastAsia="Arial" w:cs="Arial" w:ascii="Arial" w:hAnsi="Arial"/>
                <w:sz w:val="24"/>
                <w:szCs w:val="24"/>
              </w:rPr>
              <w:t>____________________________________________________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  <w:t>Revisão: ______________________________________________________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keepNext w:val="true"/>
        <w:keepLines/>
        <w:widowControl/>
        <w:pBdr/>
        <w:shd w:val="clear" w:fill="auto"/>
        <w:spacing w:lineRule="auto" w:line="360" w:before="0" w:after="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0" w:name="_heading=h.mkwa7pfmf6uj"/>
      <w:bookmarkEnd w:id="0"/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 INTRODUÇÃO</w:t>
      </w:r>
    </w:p>
    <w:p>
      <w:pPr>
        <w:pStyle w:val="Normal"/>
        <w:spacing w:lineRule="auto" w:line="240" w:before="0" w:after="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ind w:firstLine="85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  <w:highlight w:val="white"/>
        </w:rPr>
        <w:t xml:space="preserve">O procedimento operacional padrão (POP) compreende </w:t>
      </w:r>
      <w:r>
        <w:rPr>
          <w:rFonts w:eastAsia="Arial" w:cs="Arial" w:ascii="Arial" w:hAnsi="Arial"/>
          <w:b/>
          <w:color w:val="FF0000"/>
          <w:sz w:val="24"/>
          <w:szCs w:val="24"/>
          <w:highlight w:val="white"/>
        </w:rPr>
        <w:t>um modelo de instrução ou um documento que informa como determinada atividade deve ser executada</w:t>
      </w:r>
      <w:r>
        <w:rPr>
          <w:rFonts w:eastAsia="Arial" w:cs="Arial" w:ascii="Arial" w:hAnsi="Arial"/>
          <w:color w:val="FF0000"/>
          <w:sz w:val="24"/>
          <w:szCs w:val="24"/>
          <w:highlight w:val="white"/>
        </w:rPr>
        <w:t>. Além das instruções, o POP traz em seu conteúdo a descrição de todas as atividades e como elas devem ser realizadas, passo a passo, como uma espécie de manual de instruções</w:t>
      </w:r>
      <w:r>
        <w:rPr>
          <w:rFonts w:eastAsia="Arial" w:cs="Arial" w:ascii="Arial" w:hAnsi="Arial"/>
          <w:color w:val="FF0000"/>
          <w:sz w:val="24"/>
          <w:szCs w:val="24"/>
        </w:rPr>
        <w:t>.</w:t>
      </w:r>
    </w:p>
    <w:p>
      <w:pPr>
        <w:pStyle w:val="Normal"/>
        <w:spacing w:lineRule="auto" w:line="360" w:before="0" w:after="0"/>
        <w:ind w:firstLine="85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Para seguir as normas supracitadas, todos os profissionais envolvidos na pesquisa precisam ter conhecimento dos protocolos do centro de pesquisa, para que possam monitorar o processo e garantir a eficácia dos resultados.</w:t>
      </w:r>
    </w:p>
    <w:p>
      <w:pPr>
        <w:pStyle w:val="Normal"/>
        <w:spacing w:lineRule="auto" w:line="360" w:before="0" w:after="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Um POP é composto, principalmente, dos seguintes elementos: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Nome do procedimento;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Local de aplicação;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Responsável pela elaboração do procedimento;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Materiais envolvidos na tarefa;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Documentação de referência, como manuais, estatuto, guias de segurança e assim por diante;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Siglas devidamente descritas;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Passo a passo do procedimento, incluindo etapas e sequência de realização, além da nomeação dos responsáveis por cada etapa;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Gráficos e fluxogramas, no caso de tarefas com alto grau de complexidade;</w:t>
      </w:r>
    </w:p>
    <w:p>
      <w:pPr>
        <w:pStyle w:val="Normal"/>
        <w:numPr>
          <w:ilvl w:val="0"/>
          <w:numId w:val="2"/>
        </w:numPr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Perspectiva de revisão, ou seja, dentro de qual período o POP precisará ser revisado — o que deve ser feito pelo menos anualmente.</w:t>
      </w:r>
    </w:p>
    <w:p>
      <w:pPr>
        <w:pStyle w:val="Normal"/>
        <w:spacing w:lineRule="auto" w:line="360" w:before="0" w:after="0"/>
        <w:rPr>
          <w:rFonts w:ascii="Arial" w:hAnsi="Arial" w:eastAsia="Arial" w:cs="Arial"/>
          <w:b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color w:val="FF0000"/>
          <w:sz w:val="24"/>
          <w:szCs w:val="24"/>
        </w:rPr>
      </w:r>
    </w:p>
    <w:p>
      <w:pPr>
        <w:pStyle w:val="Normal"/>
        <w:pBdr/>
        <w:spacing w:lineRule="auto" w:line="360" w:before="0" w:after="0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CUIDADOS A SEREM TOMADOS</w:t>
      </w:r>
    </w:p>
    <w:p>
      <w:pPr>
        <w:pStyle w:val="Normal"/>
        <w:pBdr/>
        <w:shd w:val="clear" w:fill="FFFFFF"/>
        <w:spacing w:lineRule="auto" w:line="360" w:before="0" w:after="0"/>
        <w:rPr>
          <w:rFonts w:ascii="Arial" w:hAnsi="Arial" w:eastAsia="Arial" w:cs="Arial"/>
          <w:color w:val="222222"/>
          <w:sz w:val="24"/>
          <w:szCs w:val="24"/>
        </w:rPr>
      </w:pPr>
      <w:r>
        <w:rPr>
          <w:rFonts w:eastAsia="Arial" w:cs="Arial" w:ascii="Arial" w:hAnsi="Arial"/>
          <w:color w:val="222222"/>
          <w:sz w:val="24"/>
          <w:szCs w:val="24"/>
        </w:rPr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Atente-se à linguagem utilizada, que deve ser o mais clara e objetiva possível, de forma a ser compreensível por todos os envolvidos na tarefa;</w:t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Se for necessário, inclua gráficos ou fluxogramas, desde que seja para tornar o relato ainda mais transparente;</w:t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São necessárias revisões no documento;</w:t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Verifique se as informações estão atualizadas;</w:t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Busque não fazer comparações com outros setores ou serviços, porque eles simplesmente podem não se aplicar à sua realidade;</w:t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Inspirar-se na estrutura de outros procedimentos é válido, mas é essencial observar as particularidades dos processos da sua área;</w:t>
      </w:r>
    </w:p>
    <w:p>
      <w:pPr>
        <w:pStyle w:val="Normal"/>
        <w:numPr>
          <w:ilvl w:val="0"/>
          <w:numId w:val="3"/>
        </w:numPr>
        <w:pBdr/>
        <w:shd w:val="clear" w:fill="FFFFFF"/>
        <w:spacing w:lineRule="auto" w:line="36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Um procedimento bem escrito e detalhado garante a segurança e a qualidade dos processos.</w:t>
      </w:r>
    </w:p>
    <w:p>
      <w:pPr>
        <w:pStyle w:val="Normal"/>
        <w:pBdr/>
        <w:shd w:val="clear" w:fill="FFFFFF"/>
        <w:spacing w:lineRule="auto" w:line="360" w:before="0" w:after="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</w:r>
    </w:p>
    <w:p>
      <w:pPr>
        <w:pStyle w:val="Normal"/>
        <w:rPr>
          <w:rFonts w:ascii="Arial" w:hAnsi="Arial" w:eastAsia="Arial" w:cs="Arial"/>
          <w:b/>
          <w:b/>
          <w:color w:val="000000"/>
          <w:sz w:val="24"/>
          <w:szCs w:val="24"/>
        </w:rPr>
      </w:pPr>
      <w:r>
        <w:rPr>
          <w:rFonts w:eastAsia="Arial" w:cs="Arial" w:ascii="Arial" w:hAnsi="Arial"/>
          <w:b/>
          <w:color w:val="000000"/>
          <w:sz w:val="24"/>
          <w:szCs w:val="24"/>
        </w:rPr>
        <w:t>PROCEDIMENTO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1" w:name="_heading=h.3dy6vkm"/>
      <w:bookmarkStart w:id="2" w:name="_heading=h.3dy6vkm"/>
      <w:bookmarkEnd w:id="2"/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3" w:name="_heading=h.370nbtdaq04t"/>
      <w:bookmarkEnd w:id="3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none"/>
          <w:shd w:fill="auto" w:val="clear"/>
          <w:vertAlign w:val="baseline"/>
        </w:rPr>
        <w:t>Criação de Procedimento operacional Padrão</w:t>
      </w:r>
    </w:p>
    <w:p>
      <w:pPr>
        <w:pStyle w:val="Normal"/>
        <w:pBdr/>
        <w:spacing w:lineRule="auto" w:line="360" w:before="0" w:after="0"/>
        <w:ind w:left="9" w:right="20" w:firstLine="841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É um documento que contém um resumo das informações do passo a passo a ser utilizado durante um procedimento, visando nortear o profissional para cumprir o procedimento com maior padronização e segurança.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  <w:bookmarkStart w:id="4" w:name="_heading=h.1t3h5sf"/>
      <w:bookmarkStart w:id="5" w:name="_heading=h.1t3h5sf"/>
      <w:bookmarkEnd w:id="5"/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6" w:name="_heading=h.z4bkhwrtbpt4"/>
      <w:bookmarkEnd w:id="6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none"/>
          <w:shd w:fill="auto" w:val="clear"/>
          <w:vertAlign w:val="baseline"/>
        </w:rPr>
        <w:t>Local de Aplicação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360" w:before="40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7" w:name="_heading=h.yuqdcmnp16ob"/>
      <w:bookmarkEnd w:id="7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Deve ser descrito o local onde o procedimento será aplicado, trazendo breve descrição do setor e da situação em que deve ser utilizado o procedimento de destino do POP.</w:t>
      </w:r>
    </w:p>
    <w:p>
      <w:pPr>
        <w:pStyle w:val="Normal"/>
        <w:rPr/>
      </w:pPr>
      <w:r>
        <w:rPr/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8" w:name="_heading=h.tywuiv3of2o4"/>
      <w:bookmarkEnd w:id="8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FF"/>
          <w:position w:val="0"/>
          <w:sz w:val="24"/>
          <w:sz w:val="24"/>
          <w:szCs w:val="24"/>
          <w:u w:val="none"/>
          <w:shd w:fill="auto" w:val="clear"/>
          <w:vertAlign w:val="baseline"/>
        </w:rPr>
        <w:t>Responsável pela elaboração do procedimento</w:t>
      </w:r>
    </w:p>
    <w:p>
      <w:pPr>
        <w:pStyle w:val="Normal"/>
        <w:spacing w:lineRule="auto" w:line="360"/>
        <w:ind w:firstLine="85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Deixar descrito no POP à quem confere a habilidade legal para realização do procedimento descrito (Médico, enfermeiro, fisioterapeuta, etc).</w:t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0000FF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  <w:t>Materiais envolvidos na tarefa;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360" w:before="40" w:after="0"/>
        <w:ind w:left="0" w:right="0" w:firstLine="85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9" w:name="_heading=h.hzcpgtssyk3p"/>
      <w:bookmarkEnd w:id="9"/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Descrever de forma clara todo o material necessário para a realização do procedimento, descrevendo quantidade e modelo que deve ser utilizado.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0000FF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  <w:t>Documentação de referência</w:t>
      </w:r>
    </w:p>
    <w:p>
      <w:pPr>
        <w:pStyle w:val="Normal"/>
        <w:spacing w:lineRule="auto" w:line="360" w:before="0" w:after="0"/>
        <w:ind w:left="0" w:firstLine="85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O procedimento e seu passo a passo deve ser embasado em literatura oficial e atualizada. É importante utilizar-se de manuais, estatuto, guias de segurança e assim por diante. A importância de um embasamento dar-se pela consolidação da evidência científica para embasamento do procedimento assim como uniformização da escrita e valores de referência, visando garantia na segurança e fácil replicabilidade do procedimento.</w:t>
      </w:r>
    </w:p>
    <w:p>
      <w:pPr>
        <w:pStyle w:val="Normal"/>
        <w:spacing w:lineRule="auto" w:line="360" w:before="0" w:after="0"/>
        <w:ind w:left="0" w:firstLine="85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0000FF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  <w:t>Siglas devidamente descritas</w:t>
      </w:r>
    </w:p>
    <w:p>
      <w:pPr>
        <w:pStyle w:val="Normal"/>
        <w:spacing w:lineRule="auto" w:line="360" w:before="0" w:after="0"/>
        <w:ind w:left="0" w:firstLine="85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A utilização do POP deve evitar erros de comunicação e/ou falhas na execução do procedimento, assim a linguagem clara é essencial. A utilização de siglas é permitida desde que sejam siglas oficiais e não causem dualidade na compreensão. Ao utilizar-se de siglas é importante ter um glossário ou a citação da nomenclatura por completo antes da apresentação da sigla.</w:t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0000FF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  <w:t>Passo a passo do procedimento</w:t>
      </w:r>
    </w:p>
    <w:p>
      <w:pPr>
        <w:pStyle w:val="Normal"/>
        <w:spacing w:lineRule="auto" w:line="360" w:before="0" w:after="0"/>
        <w:ind w:left="0" w:firstLine="85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Utilize de formato para procedimentos de rotina curtos e fáceis. Além de conter as normas de segurança e de outra documentação obrigatória, na maioria das vezes, esse tipo de formato é uma lista numerada ou com marcadores simples. A utilização numerada confere uma sequência das ações a serem postas pelo executor a fim de padronizar o procedimento.</w:t>
      </w:r>
    </w:p>
    <w:p>
      <w:pPr>
        <w:pStyle w:val="Normal"/>
        <w:spacing w:lineRule="auto" w:line="360" w:before="0" w:after="0"/>
        <w:ind w:left="0" w:hanging="0"/>
        <w:rPr>
          <w:rFonts w:ascii="Times New Roman" w:hAnsi="Times New Roman" w:eastAsia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0000FF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  <w:t>Gráficos e fluxogramas</w:t>
      </w:r>
    </w:p>
    <w:p>
      <w:pPr>
        <w:pStyle w:val="Normal"/>
        <w:spacing w:lineRule="auto" w:line="360" w:before="0" w:after="0"/>
        <w:ind w:left="0" w:firstLine="85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Pode-se utilizar de gráficos, tabelas ou imagens para facilitar a visualização do procedimento, esses recursos geralmente são utilizados em tarefas que exigem várias etapas ou que necessitam de um grau de atenção maior.</w:t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0000FF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</w:r>
    </w:p>
    <w:p>
      <w:pPr>
        <w:pStyle w:val="Normal"/>
        <w:spacing w:lineRule="auto" w:line="360" w:before="0" w:after="0"/>
        <w:ind w:left="0" w:hanging="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0000FF"/>
          <w:sz w:val="24"/>
          <w:szCs w:val="24"/>
        </w:rPr>
        <w:t>Perspectiva de revisão</w:t>
      </w:r>
    </w:p>
    <w:p>
      <w:pPr>
        <w:pStyle w:val="Normal"/>
        <w:spacing w:lineRule="auto" w:line="360" w:before="0" w:after="0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Depois de escrever o documento do procedimento operacional padrão: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Envie um rascunho do POP aos membros da equipe para revisão. Peça-lhes que anotem erros gramaticais e técnicos;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Teste o documento para verificar se há o alcance do resultado desejado;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Peça a outros membros da equipe que testem os procedimentos. Assim, garante que a linguagem esteja clara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Incorpore edições e sugestões relevantes para melhorar o documento;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Repita essas etapas até que o documento seja aprovado por todos os membros da construção;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Implemente o POP;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Torne-o bem mais acessível para quem precisa para fazer seu trabalho.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425" w:hanging="360"/>
        <w:rPr>
          <w:rFonts w:ascii="Arial" w:hAnsi="Arial" w:eastAsia="Arial" w:cs="Arial"/>
          <w:color w:val="FF0000"/>
          <w:sz w:val="24"/>
          <w:szCs w:val="24"/>
          <w:u w:val="none"/>
        </w:rPr>
      </w:pPr>
      <w:r>
        <w:rPr>
          <w:rFonts w:eastAsia="Arial" w:cs="Arial" w:ascii="Arial" w:hAnsi="Arial"/>
          <w:color w:val="FF0000"/>
          <w:sz w:val="24"/>
          <w:szCs w:val="24"/>
        </w:rPr>
        <w:t>É importante estabelecer um período para reavaliação e atualização do POP (Semestral, anual, a depender do serviço)</w:t>
      </w:r>
    </w:p>
    <w:p>
      <w:pPr>
        <w:pStyle w:val="Normal"/>
        <w:spacing w:lineRule="auto" w:line="360" w:before="0" w:after="0"/>
        <w:rPr>
          <w:rFonts w:ascii="Arial" w:hAnsi="Arial" w:eastAsia="Arial" w:cs="Arial"/>
          <w:b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eastAsia="Arial" w:cs="Arial"/>
          <w:b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eastAsia="Arial" w:cs="Arial"/>
          <w:b/>
          <w:b/>
          <w:color w:val="FF0000"/>
          <w:sz w:val="24"/>
          <w:szCs w:val="24"/>
        </w:rPr>
      </w:pPr>
      <w:r>
        <w:rPr>
          <w:rFonts w:eastAsia="Arial" w:cs="Arial" w:ascii="Arial" w:hAnsi="Arial"/>
          <w:b/>
          <w:color w:val="FF0000"/>
          <w:sz w:val="24"/>
          <w:szCs w:val="24"/>
        </w:rPr>
        <w:t>OBJETIVOS</w:t>
      </w:r>
    </w:p>
    <w:p>
      <w:pPr>
        <w:pStyle w:val="Normal"/>
        <w:pBdr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</w:p>
    <w:p>
      <w:pPr>
        <w:pStyle w:val="Normal"/>
        <w:pBdr/>
        <w:spacing w:lineRule="auto" w:line="360" w:before="0" w:after="0"/>
        <w:ind w:firstLine="850"/>
        <w:jc w:val="both"/>
        <w:rPr>
          <w:rFonts w:ascii="Arial" w:hAnsi="Arial" w:eastAsia="Arial" w:cs="Arial"/>
          <w:color w:val="FF0000"/>
          <w:sz w:val="24"/>
          <w:szCs w:val="24"/>
        </w:rPr>
      </w:pPr>
      <w:r>
        <w:rPr>
          <w:rFonts w:eastAsia="Arial" w:cs="Arial" w:ascii="Arial" w:hAnsi="Arial"/>
          <w:color w:val="FF0000"/>
          <w:sz w:val="24"/>
          <w:szCs w:val="24"/>
        </w:rPr>
        <w:t>O objetivo deste POP é descrever de forma detalhada como devem ocorrer as etapas do procedimento, para que os profissionais sigam o protocolo de forma padronizada, garantindo a qualidade.</w:t>
      </w:r>
    </w:p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firstLine="579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F5496"/>
          <w:position w:val="0"/>
          <w:sz w:val="26"/>
          <w:sz w:val="26"/>
          <w:szCs w:val="26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2F5496"/>
          <w:position w:val="0"/>
          <w:sz w:val="26"/>
          <w:sz w:val="26"/>
          <w:szCs w:val="26"/>
          <w:u w:val="none"/>
          <w:shd w:fill="auto" w:val="clear"/>
          <w:vertAlign w:val="baseline"/>
        </w:rPr>
      </w:r>
      <w:bookmarkStart w:id="10" w:name="_heading=h.mvzr1qj5lu83"/>
      <w:bookmarkStart w:id="11" w:name="_heading=h.mvzr1qj5lu83"/>
      <w:bookmarkEnd w:id="11"/>
    </w:p>
    <w:p>
      <w:pPr>
        <w:pStyle w:val="Normal"/>
        <w:rPr/>
      </w:pPr>
      <w:r>
        <w:rPr/>
      </w:r>
    </w:p>
    <w:tbl>
      <w:tblPr>
        <w:tblStyle w:val="Table2"/>
        <w:tblW w:w="876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4544"/>
        <w:gridCol w:w="4215"/>
      </w:tblGrid>
      <w:tr>
        <w:trPr>
          <w:trHeight w:val="693" w:hRule="atLeast"/>
        </w:trPr>
        <w:tc>
          <w:tcPr>
            <w:tcW w:w="4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2" w:name="_heading=h.21y71mnx3d18"/>
            <w:bookmarkEnd w:id="12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PROCEDIMENTO OPERACIONAL PADRÃO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3" w:name="_heading=h.8rxva9t6ffae"/>
            <w:bookmarkEnd w:id="13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Página 1</w:t>
            </w:r>
          </w:p>
        </w:tc>
      </w:tr>
      <w:tr>
        <w:trPr>
          <w:trHeight w:val="645" w:hRule="atLeast"/>
        </w:trPr>
        <w:tc>
          <w:tcPr>
            <w:tcW w:w="45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4" w:name="_heading=h.tzxmvioz5bvd"/>
            <w:bookmarkEnd w:id="14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Emissão __/__/__</w:t>
            </w:r>
          </w:p>
        </w:tc>
      </w:tr>
      <w:tr>
        <w:trPr>
          <w:trHeight w:val="540" w:hRule="atLeast"/>
        </w:trPr>
        <w:tc>
          <w:tcPr>
            <w:tcW w:w="454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5" w:name="_heading=h.g5oivl2sg5cg"/>
            <w:bookmarkEnd w:id="15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Revisão __/__/__</w:t>
            </w:r>
          </w:p>
        </w:tc>
      </w:tr>
      <w:tr>
        <w:trPr>
          <w:trHeight w:val="1045" w:hRule="atLeast"/>
        </w:trPr>
        <w:tc>
          <w:tcPr>
            <w:tcW w:w="8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6" w:name="_heading=h.6t1pfn39f22n"/>
            <w:bookmarkEnd w:id="16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Tarefa: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7" w:name="_heading=h.dkt01l5pewer"/>
            <w:bookmarkEnd w:id="17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Executante:</w:t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Definição: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8" w:name="_heading=h.5wcuruo9lvm"/>
            <w:bookmarkEnd w:id="18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9" w:name="_heading=h.26mugup5mm9w"/>
            <w:bookmarkEnd w:id="19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Objetivos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87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36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0" w:name="_heading=h.l2udi6odu10u"/>
            <w:bookmarkEnd w:id="20"/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ÁREAS ENVOLVIDAS</w:t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1" w:name="_heading=h.ccwvfmpbq7o"/>
            <w:bookmarkEnd w:id="21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)Centro Cirúrgico;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2" w:name="_heading=h.g64z3pn09efj"/>
            <w:bookmarkEnd w:id="22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)Corpo Médico;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3" w:name="_heading=h.mz7k7to0psvp"/>
            <w:bookmarkEnd w:id="23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)Equipe Assistencial;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4" w:name="_heading=h.zguaoqwykh9j"/>
            <w:bookmarkEnd w:id="24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)Farmácia;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5" w:name="_heading=h.7sjcxzlx7tea"/>
            <w:bookmarkEnd w:id="25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)Enfermagem;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6" w:name="_heading=h.wpmzkapln9"/>
            <w:bookmarkEnd w:id="26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   )Infraestrutura;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)Laboratório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)Manutenção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)Engenharia Clínica;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)Pronto-Socorro;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)Qualidade;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(   )UTI Adulto;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7" w:name="_heading=h.886jt5a86iit"/>
            <w:bookmarkEnd w:id="27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Recursos Necessários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8" w:name="_heading=h.paa7fw8m6n8"/>
            <w:bookmarkEnd w:id="28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Atividades</w:t>
            </w:r>
          </w:p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29" w:name="_heading=h.rtafbmwe7cdx"/>
            <w:bookmarkEnd w:id="29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Descrição do procedimento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30" w:name="_heading=h.hk4z9qqefqxw"/>
            <w:bookmarkEnd w:id="30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Recomendações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31" w:name="_heading=h.k3s5frm35511"/>
            <w:bookmarkEnd w:id="31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Ações em situações atípicas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32" w:name="_heading=h.xfv6edaeu9b0"/>
            <w:bookmarkEnd w:id="32"/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Referências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3"/>
        <w:tblW w:w="8787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34"/>
        <w:gridCol w:w="5629"/>
        <w:gridCol w:w="2024"/>
      </w:tblGrid>
      <w:tr>
        <w:trPr>
          <w:trHeight w:val="1025" w:hRule="atLeast"/>
        </w:trPr>
        <w:tc>
          <w:tcPr>
            <w:tcW w:w="1134" w:type="dxa"/>
            <w:tcBorders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2F5496"/>
                <w:sz w:val="26"/>
                <w:szCs w:val="26"/>
              </w:rPr>
            </w:pPr>
            <w:r>
              <w:rPr>
                <w:color w:val="2F5496"/>
                <w:sz w:val="26"/>
                <w:szCs w:val="26"/>
              </w:rPr>
            </w:r>
          </w:p>
        </w:tc>
        <w:tc>
          <w:tcPr>
            <w:tcW w:w="5629" w:type="dxa"/>
            <w:tcBorders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  <w:tc>
          <w:tcPr>
            <w:tcW w:w="2024" w:type="dxa"/>
            <w:tcBorders/>
          </w:tcPr>
          <w:p>
            <w:pPr>
              <w:pStyle w:val="Normal"/>
              <w:keepNext w:val="true"/>
              <w:keepLines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2F5496"/>
                <w:position w:val="0"/>
                <w:sz w:val="26"/>
                <w:sz w:val="26"/>
                <w:szCs w:val="26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true"/>
        <w:keepLines/>
        <w:pageBreakBefore w:val="false"/>
        <w:widowControl/>
        <w:pBdr/>
        <w:shd w:val="clear" w:fill="auto"/>
        <w:spacing w:lineRule="auto" w:line="259" w:before="40" w:after="0"/>
        <w:ind w:left="0" w:right="0" w:firstLine="579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F5496"/>
          <w:position w:val="0"/>
          <w:sz w:val="22"/>
          <w:sz w:val="26"/>
          <w:szCs w:val="26"/>
          <w:u w:val="none"/>
          <w:shd w:fill="auto" w:val="clear"/>
          <w:vertAlign w:val="baseline"/>
        </w:rPr>
      </w:pPr>
      <w:r>
        <w:rPr/>
      </w:r>
    </w:p>
    <w:sectPr>
      <w:headerReference w:type="first" r:id="rId2"/>
      <w:footerReference w:type="default" r:id="rId3"/>
      <w:footerReference w:type="first" r:id="rId4"/>
      <w:type w:val="nextPage"/>
      <w:pgSz w:w="11906" w:h="16838"/>
      <w:pgMar w:left="1700" w:right="1417" w:header="708" w:top="1700" w:footer="708" w:bottom="1417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 w:before="0" w:after="0"/>
      <w:rPr/>
    </w:pPr>
    <w:r>
      <w:rPr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/>
    </w:pPr>
    <w:r>
      <w:rPr/>
    </w:r>
  </w:p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jc w:val="righ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pBdr/>
      <w:spacing w:lineRule="auto" w:line="276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5"/>
      <w:tblW w:w="10260" w:type="dxa"/>
      <w:jc w:val="left"/>
      <w:tblInd w:w="-630" w:type="dxa"/>
      <w:tblLayout w:type="fixed"/>
      <w:tblCellMar>
        <w:top w:w="0" w:type="dxa"/>
        <w:left w:w="103" w:type="dxa"/>
        <w:bottom w:w="0" w:type="dxa"/>
        <w:right w:w="108" w:type="dxa"/>
      </w:tblCellMar>
      <w:tblLook w:val="0000"/>
    </w:tblPr>
    <w:tblGrid>
      <w:gridCol w:w="3779"/>
      <w:gridCol w:w="4065"/>
      <w:gridCol w:w="2416"/>
    </w:tblGrid>
    <w:tr>
      <w:trPr>
        <w:trHeight w:val="280" w:hRule="atLeast"/>
      </w:trPr>
      <w:tc>
        <w:tcPr>
          <w:tcW w:w="377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 xml:space="preserve">Responsável </w:t>
          </w:r>
        </w:p>
      </w:tc>
      <w:tc>
        <w:tcPr>
          <w:tcW w:w="406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Setor</w:t>
          </w:r>
        </w:p>
      </w:tc>
      <w:tc>
        <w:tcPr>
          <w:tcW w:w="2416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DEEAF6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color w:val="000000"/>
              <w:sz w:val="24"/>
              <w:szCs w:val="24"/>
            </w:rPr>
            <w:t>Assinatura</w:t>
          </w:r>
        </w:p>
      </w:tc>
    </w:tr>
    <w:tr>
      <w:trPr>
        <w:trHeight w:val="380" w:hRule="atLeast"/>
      </w:trPr>
      <w:tc>
        <w:tcPr>
          <w:tcW w:w="377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color w:val="FF0000"/>
            </w:rPr>
          </w:pPr>
          <w:r>
            <w:rPr>
              <w:rFonts w:eastAsia="Arial" w:cs="Arial" w:ascii="Arial" w:hAnsi="Arial"/>
              <w:color w:val="FF0000"/>
              <w:sz w:val="24"/>
              <w:szCs w:val="24"/>
            </w:rPr>
            <w:t>______________________</w:t>
          </w:r>
        </w:p>
      </w:tc>
      <w:tc>
        <w:tcPr>
          <w:tcW w:w="406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color w:val="FF0000"/>
            </w:rPr>
          </w:pPr>
          <w:r>
            <w:rPr>
              <w:rFonts w:eastAsia="Arial" w:cs="Arial" w:ascii="Arial" w:hAnsi="Arial"/>
              <w:color w:val="FF0000"/>
              <w:sz w:val="24"/>
              <w:szCs w:val="24"/>
            </w:rPr>
            <w:t>_________________________</w:t>
          </w:r>
        </w:p>
      </w:tc>
      <w:tc>
        <w:tcPr>
          <w:tcW w:w="2416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  <w:tr>
      <w:trPr>
        <w:trHeight w:val="380" w:hRule="atLeast"/>
      </w:trPr>
      <w:tc>
        <w:tcPr>
          <w:tcW w:w="377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color w:val="FF0000"/>
            </w:rPr>
          </w:pPr>
          <w:r>
            <w:rPr>
              <w:rFonts w:eastAsia="Arial" w:cs="Arial" w:ascii="Arial" w:hAnsi="Arial"/>
              <w:color w:val="FF0000"/>
              <w:sz w:val="24"/>
              <w:szCs w:val="24"/>
            </w:rPr>
            <w:t>______________________</w:t>
          </w:r>
        </w:p>
      </w:tc>
      <w:tc>
        <w:tcPr>
          <w:tcW w:w="4065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color w:val="FF0000"/>
            </w:rPr>
          </w:pPr>
          <w:r>
            <w:rPr>
              <w:rFonts w:eastAsia="Arial" w:cs="Arial" w:ascii="Arial" w:hAnsi="Arial"/>
              <w:color w:val="FF0000"/>
              <w:sz w:val="24"/>
              <w:szCs w:val="24"/>
            </w:rPr>
            <w:t>_________________________</w:t>
          </w:r>
        </w:p>
      </w:tc>
      <w:tc>
        <w:tcPr>
          <w:tcW w:w="2416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</w:tr>
  </w:tbl>
  <w:p>
    <w:pPr>
      <w:pStyle w:val="Normal"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Style w:val="Table4"/>
      <w:tblW w:w="9039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5680"/>
      <w:gridCol w:w="1334"/>
      <w:gridCol w:w="2025"/>
    </w:tblGrid>
    <w:tr>
      <w:trPr>
        <w:trHeight w:val="292" w:hRule="atLeast"/>
      </w:trPr>
      <w:tc>
        <w:tcPr>
          <w:tcW w:w="5680" w:type="dxa"/>
          <w:tcBorders>
            <w:top w:val="single" w:sz="4" w:space="0" w:color="7F7F7F"/>
            <w:bottom w:val="single" w:sz="4" w:space="0" w:color="7F7F7F"/>
            <w:right w:val="single" w:sz="4" w:space="0" w:color="000000"/>
          </w:tcBorders>
          <w:shd w:fill="9CC2E5" w:val="clear"/>
        </w:tcPr>
        <w:p>
          <w:pPr>
            <w:pStyle w:val="Normal"/>
            <w:widowControl w:val="false"/>
            <w:spacing w:lineRule="auto" w:line="240" w:before="0" w:after="0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sz w:val="24"/>
              <w:szCs w:val="24"/>
            </w:rPr>
          </w:r>
        </w:p>
      </w:tc>
      <w:tc>
        <w:tcPr>
          <w:tcW w:w="1334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fill="9CC2E5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i/>
              <w:color w:val="000000"/>
              <w:sz w:val="18"/>
              <w:szCs w:val="18"/>
            </w:rPr>
            <w:t>Versão</w:t>
          </w:r>
        </w:p>
      </w:tc>
      <w:tc>
        <w:tcPr>
          <w:tcW w:w="2025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fill="9CC2E5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eastAsia="Times New Roman" w:cs="Times New Roman"/>
              <w:sz w:val="24"/>
              <w:szCs w:val="24"/>
            </w:rPr>
          </w:pPr>
          <w:r>
            <w:rPr>
              <w:rFonts w:eastAsia="Arial" w:cs="Arial" w:ascii="Arial" w:hAnsi="Arial"/>
              <w:b/>
              <w:i/>
              <w:color w:val="000000"/>
              <w:sz w:val="18"/>
              <w:szCs w:val="18"/>
            </w:rPr>
            <w:t>Data Revisão</w:t>
          </w:r>
        </w:p>
      </w:tc>
    </w:tr>
    <w:tr>
      <w:trPr>
        <w:trHeight w:val="625" w:hRule="atLeast"/>
      </w:trPr>
      <w:tc>
        <w:tcPr>
          <w:tcW w:w="5680" w:type="dxa"/>
          <w:tcBorders>
            <w:top w:val="single" w:sz="4" w:space="0" w:color="7F7F7F"/>
            <w:bottom w:val="single" w:sz="4" w:space="0" w:color="7F7F7F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>
              <w:rFonts w:eastAsia="Arial" w:cs="Arial" w:ascii="Arial" w:hAnsi="Arial"/>
              <w:b/>
              <w:sz w:val="36"/>
              <w:szCs w:val="36"/>
            </w:rPr>
            <w:t>PROCEDIMENTO OPERACIONAL PADRÃO</w:t>
          </w:r>
        </w:p>
      </w:tc>
      <w:tc>
        <w:tcPr>
          <w:tcW w:w="1334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jc w:val="center"/>
            <w:rPr/>
          </w:pPr>
          <w:r>
            <w:rPr>
              <w:rFonts w:eastAsia="Arial" w:cs="Arial" w:ascii="Arial" w:hAnsi="Arial"/>
              <w:color w:val="000000"/>
              <w:sz w:val="24"/>
              <w:szCs w:val="24"/>
            </w:rPr>
            <w:t>01/202</w:t>
          </w:r>
          <w:r>
            <w:rPr>
              <w:rFonts w:eastAsia="Arial" w:cs="Arial" w:ascii="Arial" w:hAnsi="Arial"/>
              <w:sz w:val="24"/>
              <w:szCs w:val="24"/>
            </w:rPr>
            <w:t>_</w:t>
          </w:r>
        </w:p>
      </w:tc>
      <w:tc>
        <w:tcPr>
          <w:tcW w:w="2025" w:type="dxa"/>
          <w:tcBorders>
            <w:top w:val="single" w:sz="4" w:space="0" w:color="7F7F7F"/>
            <w:left w:val="single" w:sz="4" w:space="0" w:color="000000"/>
            <w:bottom w:val="single" w:sz="4" w:space="0" w:color="7F7F7F"/>
            <w:right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spacing w:lineRule="auto" w:line="240" w:before="0" w:after="0"/>
            <w:rPr/>
          </w:pPr>
          <w:r>
            <w:rPr>
              <w:rFonts w:eastAsia="Arial" w:cs="Arial" w:ascii="Arial" w:hAnsi="Arial"/>
            </w:rPr>
            <w:t>__</w:t>
          </w:r>
          <w:r>
            <w:rPr>
              <w:rFonts w:eastAsia="Arial" w:cs="Arial" w:ascii="Arial" w:hAnsi="Arial"/>
              <w:color w:val="000000"/>
            </w:rPr>
            <w:t>/</w:t>
          </w:r>
          <w:r>
            <w:rPr>
              <w:rFonts w:eastAsia="Arial" w:cs="Arial" w:ascii="Arial" w:hAnsi="Arial"/>
            </w:rPr>
            <w:t>__</w:t>
          </w:r>
          <w:r>
            <w:rPr>
              <w:rFonts w:eastAsia="Arial" w:cs="Arial" w:ascii="Arial" w:hAnsi="Arial"/>
              <w:color w:val="000000"/>
            </w:rPr>
            <w:t>/202</w:t>
          </w:r>
          <w:r>
            <w:rPr>
              <w:rFonts w:eastAsia="Arial" w:cs="Arial" w:ascii="Arial" w:hAnsi="Arial"/>
            </w:rPr>
            <w:t>__</w:t>
          </w:r>
        </w:p>
      </w:tc>
    </w:tr>
  </w:tbl>
  <w:p>
    <w:pPr>
      <w:pStyle w:val="Normal"/>
      <w:widowControl w:val="false"/>
      <w:pBdr/>
      <w:spacing w:lineRule="auto" w:line="276" w:before="0" w:after="0"/>
      <w:rPr/>
    </w:pPr>
    <w:r>
      <w:rPr/>
    </w:r>
  </w:p>
  <w:p>
    <w:pPr>
      <w:pStyle w:val="Normal"/>
      <w:pBdr>
        <w:bottom w:val="single" w:sz="12" w:space="0" w:color="000000"/>
      </w:pBdr>
      <w:spacing w:lineRule="auto" w:line="240" w:before="0" w:after="0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 w:val="true"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 w:val="true"/>
      <w:keepLines/>
      <w:spacing w:before="40" w:after="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11"/>
    <w:uiPriority w:val="99"/>
    <w:qFormat/>
    <w:rPr/>
  </w:style>
  <w:style w:type="character" w:styleId="RodapChar" w:customStyle="1">
    <w:name w:val="Rodapé Char"/>
    <w:basedOn w:val="DefaultParagraphFont"/>
    <w:link w:val="12"/>
    <w:uiPriority w:val="99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20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21"/>
    <w:uiPriority w:val="99"/>
    <w:unhideWhenUsed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59" w:before="360" w:after="80"/>
      <w:ind w:left="0" w:right="0" w:hanging="0"/>
      <w:jc w:val="left"/>
    </w:pPr>
    <w:rPr>
      <w:rFonts w:ascii="Georgia" w:hAnsi="Georgia" w:eastAsia="Georgia" w:cs="Georgia"/>
      <w:b w:val="false"/>
      <w:i/>
      <w:caps w:val="false"/>
      <w:smallCaps w:val="false"/>
      <w:strike w:val="false"/>
      <w:dstrike w:val="false"/>
      <w:color w:val="666666"/>
      <w:position w:val="0"/>
      <w:sz w:val="48"/>
      <w:sz w:val="48"/>
      <w:szCs w:val="48"/>
      <w:u w:val="none"/>
      <w:shd w:fill="auto" w:val="clear"/>
      <w:vertAlign w:val="baseline"/>
    </w:rPr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9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Table Normal"/>
    <w:uiPriority w:val="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_Style 12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_Style 13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14"/>
    <w:basedOn w:val="14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15"/>
    <w:basedOn w:val="14"/>
    <w:uiPriority w:val="0"/>
    <w:tblPr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19">
    <w:name w:val="_Style 16"/>
    <w:basedOn w:val="14"/>
    <w:uiPriority w:val="0"/>
    <w:tblPr>
      <w:tblCellMar>
        <w:top w:w="0" w:type="dxa"/>
        <w:left w:w="103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SHng41qSBsQFdIE8AEnNauOCSBQ==">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3</Pages>
  <Words>881</Words>
  <Characters>5160</Characters>
  <CharactersWithSpaces>5952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2022-07-20T14:56:00Z</dcterms:created>
  <dc:creator>Francisco Jadson Franco Moreira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E99AB2CCD3CE4663B0FF715E387876B6</vt:lpwstr>
  </property>
  <property fmtid="{D5CDD505-2E9C-101B-9397-08002B2CF9AE}" pid="3" name="KSOProductBuildVer">
    <vt:lpwstr>1046-11.2.0.11191</vt:lpwstr>
  </property>
</Properties>
</file>